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BD" w:rsidRPr="00867617" w:rsidRDefault="006C47BD" w:rsidP="00867617">
      <w:pPr>
        <w:tabs>
          <w:tab w:val="left" w:pos="920"/>
          <w:tab w:val="left" w:pos="1100"/>
        </w:tabs>
        <w:spacing w:line="276" w:lineRule="auto"/>
        <w:jc w:val="both"/>
        <w:rPr>
          <w:sz w:val="28"/>
          <w:szCs w:val="28"/>
        </w:rPr>
      </w:pPr>
    </w:p>
    <w:p w:rsidR="006C47BD" w:rsidRDefault="006C47BD" w:rsidP="006C47BD"/>
    <w:p w:rsidR="006C47BD" w:rsidRDefault="00867617" w:rsidP="006C47BD">
      <w:pPr>
        <w:pStyle w:val="a4"/>
        <w:ind w:firstLine="540"/>
        <w:jc w:val="both"/>
      </w:pPr>
      <w:r>
        <w:t xml:space="preserve">            </w:t>
      </w:r>
      <w:r w:rsidR="006C47BD">
        <w:t xml:space="preserve">                                                     </w:t>
      </w:r>
      <w:r w:rsidR="006F103E">
        <w:t xml:space="preserve">                         Приложение </w:t>
      </w:r>
      <w:r w:rsidR="006C47BD">
        <w:t xml:space="preserve">к постановлению 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6C47BD" w:rsidRDefault="00395711" w:rsidP="006C47BD">
      <w:pPr>
        <w:pStyle w:val="a4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от 08</w:t>
      </w:r>
      <w:r w:rsidR="00164D43">
        <w:t>.11.2023 г. №</w:t>
      </w:r>
      <w:r>
        <w:t xml:space="preserve"> 122</w:t>
      </w:r>
      <w:r w:rsidR="00164D43">
        <w:t xml:space="preserve"> </w:t>
      </w:r>
    </w:p>
    <w:p w:rsidR="006C47BD" w:rsidRDefault="006C47BD" w:rsidP="006C47BD">
      <w:pPr>
        <w:pStyle w:val="a4"/>
        <w:ind w:firstLine="540"/>
        <w:jc w:val="both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«Культура ЗАТО О</w:t>
      </w:r>
      <w:r w:rsidR="00164D43">
        <w:rPr>
          <w:sz w:val="28"/>
          <w:szCs w:val="28"/>
        </w:rPr>
        <w:t>зерный Тверской области» на 2024 – 2026</w:t>
      </w:r>
      <w:r>
        <w:rPr>
          <w:sz w:val="28"/>
          <w:szCs w:val="28"/>
        </w:rPr>
        <w:t xml:space="preserve"> годы.</w:t>
      </w: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6C47BD" w:rsidRDefault="00164D43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2023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lastRenderedPageBreak/>
        <w:t>Паспорт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6C47BD" w:rsidRDefault="006C47BD" w:rsidP="006C47BD">
      <w:pPr>
        <w:pStyle w:val="a4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2024-2026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6C47BD" w:rsidTr="006C47BD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164D4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6C47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Озерный». Обеспечивающая подпрограмма.</w:t>
            </w:r>
          </w:p>
        </w:tc>
      </w:tr>
      <w:tr w:rsidR="006C47BD" w:rsidTr="006C47BD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 культурной жизнью на территории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культуры, предоставляемых муниципальными учреждениями культуры ЗАТО Озерный – 3 ед.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 посещений библиотеки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на</w:t>
            </w:r>
            <w:r w:rsidR="006A76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библиотечный фонд на 1000 человек насел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 ЗАТО Озерный 48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2026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20,5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количества книжного фонда.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 мероприятий - 156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совых мероприятий на 4.0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проведенных мероприятий в МБ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ДК ЗАТО Озёрный на 3,8%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ьной (любительской) основе - 1380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14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(ежегодно)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30%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культурных мероприят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ий, проводимых ДШИ –4,2%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47BD" w:rsidTr="006C47BD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B94" w:rsidRDefault="00EC7B9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 требованиям к техническому оснащению 100 %.</w:t>
            </w:r>
          </w:p>
          <w:p w:rsidR="006C47BD" w:rsidRDefault="006C47BD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6C47BD" w:rsidTr="006C47BD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</w:t>
            </w:r>
            <w:r w:rsidR="00164D43">
              <w:rPr>
                <w:b/>
                <w:sz w:val="22"/>
                <w:szCs w:val="22"/>
                <w:lang w:eastAsia="en-US"/>
              </w:rPr>
              <w:t>–</w:t>
            </w:r>
            <w:r w:rsidR="007B705A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4174B4">
              <w:rPr>
                <w:b/>
                <w:sz w:val="22"/>
                <w:szCs w:val="22"/>
                <w:lang w:eastAsia="en-US"/>
              </w:rPr>
              <w:t>86.465,1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6C47BD" w:rsidRDefault="006C47BD">
            <w:pPr>
              <w:pStyle w:val="a4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164D43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6C47BD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4174B4">
                    <w:rPr>
                      <w:sz w:val="20"/>
                      <w:szCs w:val="20"/>
                      <w:lang w:eastAsia="en-US"/>
                    </w:rPr>
                    <w:t>29.522,1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24.864,3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22 724,7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32.640,1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27.982,3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25.842,7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6C47BD" w:rsidRDefault="006C47BD" w:rsidP="006C47BD">
      <w:pPr>
        <w:pStyle w:val="a4"/>
        <w:rPr>
          <w:sz w:val="28"/>
          <w:szCs w:val="28"/>
        </w:rPr>
      </w:pP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6C47BD" w:rsidRDefault="006C47BD" w:rsidP="006C47BD">
      <w:pPr>
        <w:pStyle w:val="a5"/>
        <w:spacing w:line="276" w:lineRule="auto"/>
      </w:pPr>
      <w:r>
        <w:t>2.</w:t>
      </w:r>
      <w:r>
        <w:tab/>
        <w:t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сотрудников.</w:t>
      </w:r>
    </w:p>
    <w:p w:rsidR="006C47BD" w:rsidRDefault="006C47BD" w:rsidP="006C47BD">
      <w:pPr>
        <w:pStyle w:val="a8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увеличения числа проведенных информационных мероприятий в библиотеке, доли лауреатов и дипломантов конкурсов различного уровня в общей численности учащихся ДШИ.</w:t>
      </w:r>
    </w:p>
    <w:p w:rsidR="006C47BD" w:rsidRPr="00A01B4D" w:rsidRDefault="006C47BD" w:rsidP="00A01B4D">
      <w:pPr>
        <w:spacing w:line="276" w:lineRule="auto"/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A01B4D">
        <w:rPr>
          <w:sz w:val="28"/>
          <w:szCs w:val="28"/>
        </w:rPr>
        <w:t xml:space="preserve"> Важным направлением в с</w:t>
      </w:r>
      <w:r w:rsidR="00A01B4D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A01B4D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37% жителей ЗАТО Озерный, библиотечным фондом пользуются около 4000 читателей. За три квартала 2023 года ко</w:t>
      </w:r>
      <w:r w:rsidR="00696711">
        <w:rPr>
          <w:sz w:val="28"/>
          <w:szCs w:val="28"/>
        </w:rPr>
        <w:t>личество посещений составило 14</w:t>
      </w:r>
      <w:r w:rsidR="00A01B4D">
        <w:rPr>
          <w:sz w:val="28"/>
          <w:szCs w:val="28"/>
        </w:rPr>
        <w:t>675 раза (на 8% меньше, чем в 2022 г.),  книговы</w:t>
      </w:r>
      <w:r w:rsidR="00696711">
        <w:rPr>
          <w:sz w:val="28"/>
          <w:szCs w:val="28"/>
        </w:rPr>
        <w:t>дача составила 44588</w:t>
      </w:r>
      <w:r w:rsidR="00A01B4D">
        <w:rPr>
          <w:sz w:val="28"/>
          <w:szCs w:val="28"/>
        </w:rPr>
        <w:t xml:space="preserve">334 экз. </w:t>
      </w:r>
      <w:r w:rsidR="00A01B4D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 2023 года организовано и проведено 48 мероприятия </w:t>
      </w:r>
      <w:r w:rsidR="00A01B4D">
        <w:rPr>
          <w:sz w:val="28"/>
          <w:szCs w:val="28"/>
        </w:rPr>
        <w:t>(на 8% меньше, чем в 2022 г.)</w:t>
      </w:r>
      <w:r w:rsidR="00A01B4D">
        <w:rPr>
          <w:sz w:val="28"/>
        </w:rPr>
        <w:t xml:space="preserve">, оформлено и представлено читателям 54 книжных выставок </w:t>
      </w:r>
      <w:r w:rsidR="00A01B4D">
        <w:rPr>
          <w:sz w:val="28"/>
          <w:szCs w:val="28"/>
        </w:rPr>
        <w:t>(на 23% меньше, чем в 2022 г.)</w:t>
      </w:r>
      <w:r w:rsidR="00A01B4D">
        <w:rPr>
          <w:sz w:val="28"/>
        </w:rPr>
        <w:t>. Уменьшение вышеуказанных показателей обусловлено проведением в библиотеке плановой проверки (инвентаризации) библиотечного фонда в целях обеспечения его сохранности. В период инвентаризации работа с читателями и выдача книг были временно приостановлены.</w:t>
      </w:r>
    </w:p>
    <w:p w:rsidR="006C47BD" w:rsidRDefault="006C47BD" w:rsidP="00FE3050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FE3050">
        <w:rPr>
          <w:sz w:val="28"/>
          <w:szCs w:val="28"/>
        </w:rPr>
        <w:t xml:space="preserve"> Сегодня в библиотечной сфере существует проблема обновления библиотечного фонда. Благодаря субсидии, предоставленной из областного бюджета Тверской области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образований», в 2023 году было приобретено 226 экземпляров книг на сумму 80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(30 000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образования), что на 22% экземпляров меньше по сравнению с предыдущим годом, в связи с тем, что в 2022 году размер субсидии составил 100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(50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822C3C" w:rsidRDefault="006C47BD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Культурно-досуговую деятельность в Озерном осуществляет МБУ ДК ЗАТО Озёрный. </w:t>
      </w:r>
      <w:r w:rsidR="00822C3C">
        <w:rPr>
          <w:color w:val="000000"/>
          <w:sz w:val="28"/>
          <w:szCs w:val="28"/>
        </w:rPr>
        <w:t>За 10 месяцев 2023</w:t>
      </w:r>
      <w:r>
        <w:rPr>
          <w:color w:val="000000"/>
          <w:sz w:val="28"/>
          <w:szCs w:val="28"/>
        </w:rPr>
        <w:t xml:space="preserve"> г. творческим коллективом Дв</w:t>
      </w:r>
      <w:r w:rsidR="00822C3C">
        <w:rPr>
          <w:color w:val="000000"/>
          <w:sz w:val="28"/>
          <w:szCs w:val="28"/>
        </w:rPr>
        <w:t>орца культуры было проведено 311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</w:rPr>
        <w:t>разножанровых</w:t>
      </w:r>
      <w:r>
        <w:rPr>
          <w:color w:val="000000"/>
          <w:sz w:val="28"/>
        </w:rPr>
        <w:t xml:space="preserve"> культурно</w:t>
      </w:r>
      <w:r w:rsidR="00822C3C">
        <w:rPr>
          <w:color w:val="000000"/>
          <w:sz w:val="28"/>
          <w:szCs w:val="28"/>
        </w:rPr>
        <w:t>-массовых мероприятий,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 xml:space="preserve">которые посетили и просмотрели в режиме онлайн 62660 человек. По сравнению с прошлым года количество мероприятий за этот же </w:t>
      </w:r>
      <w:r w:rsidR="00822C3C">
        <w:rPr>
          <w:color w:val="000000"/>
          <w:sz w:val="28"/>
          <w:szCs w:val="28"/>
        </w:rPr>
        <w:lastRenderedPageBreak/>
        <w:t>период уменьшилось на 13 % (в 2022 году 361 мероприятие), посещаемость уменьшилась на 8,7 % (в 2022 году 68631 человек). Снижение показателей связано с капитальным ремонтом Малого зала и аварийного состояния Большого зала.</w:t>
      </w:r>
    </w:p>
    <w:p w:rsidR="006C47BD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="00822C3C">
        <w:rPr>
          <w:color w:val="000000"/>
          <w:sz w:val="28"/>
          <w:szCs w:val="28"/>
        </w:rPr>
        <w:t>В 2023 году на базе Дворца культуры работа</w:t>
      </w:r>
      <w:r w:rsidR="008206D2">
        <w:rPr>
          <w:color w:val="000000"/>
          <w:sz w:val="28"/>
          <w:szCs w:val="28"/>
        </w:rPr>
        <w:t>ли</w:t>
      </w:r>
      <w:r w:rsidR="00822C3C">
        <w:rPr>
          <w:color w:val="000000"/>
          <w:sz w:val="28"/>
          <w:szCs w:val="28"/>
        </w:rPr>
        <w:t xml:space="preserve"> 33 клубных формирования </w:t>
      </w:r>
      <w:r w:rsidR="00822C3C">
        <w:rPr>
          <w:color w:val="000000"/>
          <w:sz w:val="28"/>
        </w:rPr>
        <w:t>для разновозрастных категорий населения</w:t>
      </w:r>
      <w:r w:rsidR="00822C3C">
        <w:rPr>
          <w:color w:val="000000"/>
          <w:sz w:val="28"/>
          <w:szCs w:val="28"/>
        </w:rPr>
        <w:t xml:space="preserve">, в которых насчитывается 464 участника </w:t>
      </w:r>
      <w:r w:rsidR="00822C3C">
        <w:rPr>
          <w:color w:val="000000"/>
          <w:sz w:val="28"/>
        </w:rPr>
        <w:t>в возрасте от 3-х до 80-ти лет</w:t>
      </w:r>
      <w:r w:rsidR="00822C3C">
        <w:rPr>
          <w:color w:val="000000"/>
          <w:szCs w:val="28"/>
        </w:rPr>
        <w:t xml:space="preserve">. </w:t>
      </w:r>
      <w:r w:rsidR="00822C3C">
        <w:rPr>
          <w:color w:val="000000"/>
          <w:sz w:val="28"/>
          <w:szCs w:val="28"/>
        </w:rPr>
        <w:t>Из них на платной основе – 17 клубных формирований (259 человек), остальные бесплатные -</w:t>
      </w:r>
      <w:r w:rsidR="008206D2"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>16 (205 человек). На платной основе для детей до 14 лет насчитывается 12 клубных формирований (125 участников).</w:t>
      </w:r>
    </w:p>
    <w:p w:rsidR="00822C3C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="00822C3C">
        <w:rPr>
          <w:color w:val="000000"/>
          <w:sz w:val="28"/>
          <w:szCs w:val="28"/>
        </w:rPr>
        <w:t xml:space="preserve">. С января по октябрь 2023 года творческим коллективов Дворца культуры традиционно проводились мероприятия в рамках социальных и творческих проектов: «Русская горница»,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Озёрном», «Уроки здоровья», «Славянский оберег». </w:t>
      </w:r>
    </w:p>
    <w:p w:rsidR="00822C3C" w:rsidRPr="00164D43" w:rsidRDefault="00822C3C" w:rsidP="00164D43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Также п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ровод</w:t>
      </w:r>
      <w:r>
        <w:rPr>
          <w:color w:val="000000" w:themeColor="text1"/>
          <w:sz w:val="28"/>
          <w:szCs w:val="28"/>
          <w:shd w:val="clear" w:color="auto" w:fill="FFFFFF"/>
        </w:rPr>
        <w:t>ились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мероприятия, </w:t>
      </w:r>
      <w:r>
        <w:rPr>
          <w:color w:val="000000" w:themeColor="text1"/>
          <w:sz w:val="28"/>
          <w:szCs w:val="28"/>
          <w:shd w:val="clear" w:color="auto" w:fill="FFFFFF"/>
        </w:rPr>
        <w:t>в рамках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календарны</w:t>
      </w:r>
      <w:r>
        <w:rPr>
          <w:color w:val="000000" w:themeColor="text1"/>
          <w:sz w:val="28"/>
          <w:szCs w:val="28"/>
          <w:shd w:val="clear" w:color="auto" w:fill="FFFFFF"/>
        </w:rPr>
        <w:t>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и государственны</w:t>
      </w:r>
      <w:r>
        <w:rPr>
          <w:color w:val="000000" w:themeColor="text1"/>
          <w:sz w:val="28"/>
          <w:szCs w:val="28"/>
          <w:shd w:val="clear" w:color="auto" w:fill="FFFFFF"/>
        </w:rPr>
        <w:t>х праздников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. Это программы, посвященные:  </w:t>
      </w:r>
      <w:r>
        <w:rPr>
          <w:color w:val="000000" w:themeColor="text1"/>
          <w:sz w:val="28"/>
          <w:szCs w:val="28"/>
          <w:shd w:val="clear" w:color="auto" w:fill="FFFFFF"/>
        </w:rPr>
        <w:t>Новому году и Рождеству, Д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ню защитников Отечества, Дню</w:t>
      </w:r>
      <w:r w:rsidR="008206D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5" w:tooltip="8 марта" w:history="1">
        <w:r w:rsidRPr="003E3875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8 марта</w:t>
        </w:r>
      </w:hyperlink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Проводам зимы (масленичные гуляния),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Победы, Дню России, Дню Молодежи, Дню семьи, любви и верности,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Дню дивизии и Дню Озёрного, Дню знаний,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</w:t>
      </w:r>
      <w:r>
        <w:rPr>
          <w:color w:val="000000" w:themeColor="text1"/>
          <w:sz w:val="28"/>
          <w:szCs w:val="28"/>
          <w:shd w:val="clear" w:color="auto" w:fill="FFFFFF"/>
        </w:rPr>
        <w:t>добра и уважения и Дню учителя и др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="006C47BD">
        <w:rPr>
          <w:color w:val="000000"/>
          <w:sz w:val="28"/>
          <w:szCs w:val="28"/>
        </w:rPr>
        <w:t>. В МБУ ДК проводится системная работа по</w:t>
      </w:r>
      <w:r w:rsidR="006C47BD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асоциальных явлений. </w:t>
      </w:r>
      <w:r w:rsidR="006C47BD">
        <w:rPr>
          <w:color w:val="000000"/>
          <w:sz w:val="28"/>
          <w:szCs w:val="28"/>
        </w:rPr>
        <w:t xml:space="preserve">Также ведётся активная работа по организации досуга детей, посещающих летние пришкольные лагеря с дневным пребыванием детей. </w:t>
      </w:r>
      <w:r w:rsidR="006C47BD">
        <w:rPr>
          <w:sz w:val="28"/>
          <w:szCs w:val="28"/>
        </w:rPr>
        <w:t xml:space="preserve">Для детей и юношества было </w:t>
      </w:r>
      <w:r w:rsidR="00822C3C">
        <w:rPr>
          <w:color w:val="000000"/>
          <w:sz w:val="28"/>
          <w:szCs w:val="28"/>
        </w:rPr>
        <w:t>проведено 130 мероприятий, что на 10% больше, чем в 2022</w:t>
      </w:r>
      <w:r w:rsidR="006C47BD">
        <w:rPr>
          <w:color w:val="000000"/>
          <w:sz w:val="28"/>
          <w:szCs w:val="28"/>
        </w:rPr>
        <w:t xml:space="preserve"> году. </w:t>
      </w:r>
    </w:p>
    <w:p w:rsidR="00822C3C" w:rsidRDefault="00164D43" w:rsidP="00822C3C">
      <w:pPr>
        <w:pStyle w:val="ac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hAnsi="Times New Roman"/>
          <w:color w:val="110B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5.4.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Одной из о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сновн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ых задач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деятельности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МБУ ДК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предоставление людям пожилого возраста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и людям с ОВЗ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возможность активного участия в культурной жизни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муниципалитета.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Для достижения этого используются следующие формы работы: тематические вечера, вечера отдыха,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мастер-классы,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концерт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ные программы в рамках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календарны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х праздников.</w:t>
      </w:r>
    </w:p>
    <w:p w:rsidR="00822C3C" w:rsidRPr="00164D43" w:rsidRDefault="00822C3C" w:rsidP="00164D43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F01">
        <w:rPr>
          <w:rFonts w:ascii="Times New Roman" w:hAnsi="Times New Roman"/>
          <w:sz w:val="28"/>
          <w:szCs w:val="28"/>
        </w:rPr>
        <w:t>Здоровый образ жизни и занятие спортом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 в обществе. Формы работы по данному направлению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D1F01">
        <w:rPr>
          <w:rFonts w:ascii="Times New Roman" w:hAnsi="Times New Roman"/>
          <w:sz w:val="28"/>
          <w:szCs w:val="28"/>
        </w:rPr>
        <w:t xml:space="preserve">профилактические беседы, викторины, квесты, </w:t>
      </w:r>
      <w:r>
        <w:rPr>
          <w:rFonts w:ascii="Times New Roman" w:hAnsi="Times New Roman"/>
          <w:sz w:val="28"/>
          <w:szCs w:val="28"/>
        </w:rPr>
        <w:t xml:space="preserve">познавательные программы, </w:t>
      </w:r>
      <w:r w:rsidRPr="004D1F01">
        <w:rPr>
          <w:rFonts w:ascii="Times New Roman" w:hAnsi="Times New Roman"/>
          <w:sz w:val="28"/>
          <w:szCs w:val="28"/>
        </w:rPr>
        <w:t xml:space="preserve">которые регулярно </w:t>
      </w:r>
      <w:r w:rsidRPr="004D1F01">
        <w:rPr>
          <w:rFonts w:ascii="Times New Roman" w:hAnsi="Times New Roman"/>
          <w:sz w:val="28"/>
          <w:szCs w:val="28"/>
        </w:rPr>
        <w:lastRenderedPageBreak/>
        <w:t xml:space="preserve">проводятся на базе учреждения с </w:t>
      </w:r>
      <w:r>
        <w:rPr>
          <w:rFonts w:ascii="Times New Roman" w:hAnsi="Times New Roman"/>
          <w:sz w:val="28"/>
          <w:szCs w:val="28"/>
        </w:rPr>
        <w:t>различной аудиторией</w:t>
      </w:r>
      <w:r w:rsidRPr="004D1F01">
        <w:rPr>
          <w:rFonts w:ascii="Times New Roman" w:hAnsi="Times New Roman"/>
          <w:sz w:val="28"/>
          <w:szCs w:val="28"/>
        </w:rPr>
        <w:t xml:space="preserve">, направленные на пропаганду здорового образа жизни и профилактику различных асоциальных явлений. 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5.5</w:t>
      </w:r>
      <w:r w:rsidR="006C47BD">
        <w:rPr>
          <w:sz w:val="28"/>
          <w:szCs w:val="28"/>
        </w:rPr>
        <w:t>. Творческие коллективы принимают участие в городских мероприятиях, а также активно участвуют в фестивалях и конкурсах различн</w:t>
      </w:r>
      <w:r w:rsidR="00822C3C">
        <w:rPr>
          <w:sz w:val="28"/>
          <w:szCs w:val="28"/>
        </w:rPr>
        <w:t>ого уровня. За три квартала 2023</w:t>
      </w:r>
      <w:r w:rsidR="006C47BD">
        <w:rPr>
          <w:sz w:val="28"/>
          <w:szCs w:val="28"/>
        </w:rPr>
        <w:t xml:space="preserve"> года творческие коллективы и отдельные исполн</w:t>
      </w:r>
      <w:r w:rsidR="00822C3C">
        <w:rPr>
          <w:sz w:val="28"/>
          <w:szCs w:val="28"/>
        </w:rPr>
        <w:t>ители МБУ ДК приняли участие в 3</w:t>
      </w:r>
      <w:r w:rsidR="006C47BD">
        <w:rPr>
          <w:sz w:val="28"/>
          <w:szCs w:val="28"/>
        </w:rPr>
        <w:t>8 выездных мероприятиях, на которых получили звания лауреатов и дипломантов.</w:t>
      </w:r>
    </w:p>
    <w:p w:rsidR="006C47BD" w:rsidRPr="004D22CC" w:rsidRDefault="00164D43" w:rsidP="006C4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822C3C">
        <w:rPr>
          <w:sz w:val="28"/>
          <w:szCs w:val="28"/>
        </w:rPr>
        <w:t>.</w:t>
      </w:r>
      <w:r w:rsidR="00822C3C">
        <w:rPr>
          <w:sz w:val="28"/>
          <w:szCs w:val="28"/>
        </w:rPr>
        <w:tab/>
        <w:t xml:space="preserve">В течение </w:t>
      </w:r>
      <w:r w:rsidR="00822C3C" w:rsidRPr="004D22CC">
        <w:rPr>
          <w:sz w:val="28"/>
          <w:szCs w:val="28"/>
        </w:rPr>
        <w:t xml:space="preserve">2023 года </w:t>
      </w:r>
      <w:r w:rsidR="006C47BD" w:rsidRPr="004D22CC">
        <w:rPr>
          <w:sz w:val="28"/>
          <w:szCs w:val="28"/>
        </w:rPr>
        <w:t xml:space="preserve">проведено ремонтов </w:t>
      </w:r>
      <w:r w:rsidR="004D22CC">
        <w:rPr>
          <w:sz w:val="28"/>
          <w:szCs w:val="28"/>
        </w:rPr>
        <w:t xml:space="preserve">на общую сумму 3 млн. 333тыс.566 руб. </w:t>
      </w:r>
      <w:r w:rsidR="006C47BD" w:rsidRPr="004D22CC">
        <w:rPr>
          <w:sz w:val="28"/>
          <w:szCs w:val="28"/>
        </w:rPr>
        <w:t>(</w:t>
      </w:r>
      <w:r w:rsidR="004E6957" w:rsidRPr="004D22CC">
        <w:rPr>
          <w:sz w:val="28"/>
          <w:szCs w:val="28"/>
        </w:rPr>
        <w:t>текущие ремонты помещения гардероба, системы отопления; карнизных свесов, устройство потолка, холла здания, лестничных маршей; капитальный ремонт кровли на балконе переднего фасада здания</w:t>
      </w:r>
      <w:r w:rsidR="006C47BD" w:rsidRPr="004D22CC">
        <w:rPr>
          <w:sz w:val="28"/>
          <w:szCs w:val="28"/>
        </w:rPr>
        <w:t>).</w:t>
      </w:r>
    </w:p>
    <w:p w:rsidR="00822C3C" w:rsidRDefault="006C47BD" w:rsidP="00822C3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822C3C"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71% преподавательского состава имеют первую и высшую квалификационные категории. </w:t>
      </w:r>
      <w:bookmarkStart w:id="0" w:name="_Hlk122465186"/>
      <w:r w:rsidR="00822C3C">
        <w:rPr>
          <w:color w:val="000000"/>
          <w:sz w:val="28"/>
          <w:szCs w:val="28"/>
        </w:rPr>
        <w:t>В 2022-2023 учебном году на бюджетном отделениях обучались 189 человек</w:t>
      </w:r>
      <w:bookmarkEnd w:id="0"/>
      <w:r w:rsidR="00822C3C">
        <w:rPr>
          <w:color w:val="000000"/>
          <w:sz w:val="28"/>
          <w:szCs w:val="28"/>
        </w:rPr>
        <w:t xml:space="preserve">. </w:t>
      </w:r>
      <w:r w:rsidR="00822C3C"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822C3C">
        <w:rPr>
          <w:color w:val="000000"/>
          <w:sz w:val="28"/>
          <w:szCs w:val="28"/>
        </w:rPr>
        <w:t>За 10 месяцев 2023 года проведено более 50-ти внеклассных мероприятий: это – традиционные (концерты, выставки, тематические классные часы, школьные конкурсы, концерты-беседы и выставки-беседы для родителей), которые посетили 1300 человек, что на 8% больше, чем в 2022 году. Одним из  направлений работы ДШИ в каникулярные периоды - организация полезной занятости школьников, находящихся в лагерях отдыха с дневным пребыванием детей.</w:t>
      </w:r>
    </w:p>
    <w:p w:rsidR="00822C3C" w:rsidRDefault="00822C3C" w:rsidP="00822C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</w:t>
      </w:r>
      <w:r>
        <w:rPr>
          <w:sz w:val="28"/>
          <w:szCs w:val="28"/>
        </w:rPr>
        <w:tab/>
        <w:t xml:space="preserve">В текущем году продолжали работать четыре ученических состава хора, два состава ансамбля «Колобок», три состава ансамбля эстрадного пения «Карусель», студия декоративно-прикладного и художественного творчества «Блестящие», ансамбль академического пения «Лира», и другие инструментальные и вокальные ансамбли малых форм. 30% от общего числа учащихся школы неоднократно становились дипломантами и лауреатами очных и заочных интернет-конкурсов, фестивалей различного уровня. </w:t>
      </w:r>
      <w:r>
        <w:rPr>
          <w:color w:val="000000"/>
          <w:sz w:val="28"/>
          <w:szCs w:val="28"/>
        </w:rPr>
        <w:t xml:space="preserve">Наиболее значимое событие ДШИ - участие художественного отделения </w:t>
      </w:r>
      <w:r>
        <w:rPr>
          <w:sz w:val="28"/>
          <w:szCs w:val="28"/>
        </w:rPr>
        <w:t>в конкурсе на стипендию Губернатора Тверской области «Молодые дарования Тверского края». Он проводится каждый год. Результат –  стипендиат</w:t>
      </w:r>
      <w:r w:rsidR="00C85D42">
        <w:rPr>
          <w:sz w:val="28"/>
          <w:szCs w:val="28"/>
        </w:rPr>
        <w:t xml:space="preserve"> </w:t>
      </w:r>
      <w:r>
        <w:rPr>
          <w:sz w:val="28"/>
          <w:szCs w:val="28"/>
        </w:rPr>
        <w:t>- Петрова Вероника.</w:t>
      </w:r>
    </w:p>
    <w:p w:rsid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6.2.</w:t>
      </w:r>
      <w:r>
        <w:rPr>
          <w:sz w:val="28"/>
          <w:szCs w:val="28"/>
          <w:lang w:eastAsia="ar-SA"/>
        </w:rPr>
        <w:tab/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Все они, успешно сдав выпускные экзамены, получили свидетельства об окончании ДШИ. В 2023 году 6 выпускников </w:t>
      </w:r>
      <w:r>
        <w:rPr>
          <w:sz w:val="28"/>
          <w:szCs w:val="28"/>
        </w:rPr>
        <w:lastRenderedPageBreak/>
        <w:t xml:space="preserve">художественного отделения поступили в высшие и средние специальные учебные заведения.  </w:t>
      </w:r>
    </w:p>
    <w:p w:rsidR="006C47BD" w:rsidRP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безвозмездно обеспечивает нотным материалом и учебниками учащихся, а также предоставляет классы с инструментами. Во втором квартале 2023 года проведен </w:t>
      </w:r>
      <w:r>
        <w:rPr>
          <w:bCs/>
          <w:sz w:val="28"/>
          <w:szCs w:val="28"/>
        </w:rPr>
        <w:t xml:space="preserve">капитальный ремонт пожарной сигнализации </w:t>
      </w:r>
      <w:r>
        <w:rPr>
          <w:sz w:val="28"/>
          <w:szCs w:val="28"/>
        </w:rPr>
        <w:t>на сумму 660 тыс. руб. и текущи</w:t>
      </w:r>
      <w:r w:rsidR="008206D2">
        <w:rPr>
          <w:sz w:val="28"/>
          <w:szCs w:val="28"/>
        </w:rPr>
        <w:t>й</w:t>
      </w:r>
      <w:r>
        <w:rPr>
          <w:sz w:val="28"/>
          <w:szCs w:val="28"/>
        </w:rPr>
        <w:t xml:space="preserve"> ремонт потолка фойе 1 этажа на сумму 50,</w:t>
      </w:r>
      <w:r w:rsidR="008206D2">
        <w:rPr>
          <w:sz w:val="28"/>
          <w:szCs w:val="28"/>
        </w:rPr>
        <w:t xml:space="preserve">0 </w:t>
      </w:r>
      <w:r>
        <w:rPr>
          <w:sz w:val="28"/>
          <w:szCs w:val="28"/>
        </w:rPr>
        <w:t>тыс. руб.</w:t>
      </w:r>
    </w:p>
    <w:p w:rsidR="006C47BD" w:rsidRDefault="006C47BD" w:rsidP="006C47BD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6C47BD" w:rsidRDefault="006C47BD" w:rsidP="006C47BD">
      <w:pPr>
        <w:pStyle w:val="a8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что является одной из актуальных проблем отрасли: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механического оборудования сцены большого зала и текущий ремонт помещений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офисной техники для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обновление компьютерной и оргтехники;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6C47BD" w:rsidRDefault="006C47BD" w:rsidP="00B87B57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C85D42">
        <w:rPr>
          <w:sz w:val="28"/>
          <w:szCs w:val="28"/>
        </w:rPr>
        <w:t>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  <w:r w:rsidR="00B87B5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сновные приоритеты в сфере реализации </w:t>
      </w:r>
      <w:r>
        <w:rPr>
          <w:iCs/>
          <w:sz w:val="28"/>
          <w:szCs w:val="28"/>
        </w:rPr>
        <w:t>Программы</w:t>
      </w:r>
      <w:r>
        <w:rPr>
          <w:sz w:val="28"/>
          <w:szCs w:val="28"/>
        </w:rPr>
        <w:t xml:space="preserve"> согласованы со Стратегией государственной культурной политики на период до 2030 года.   </w:t>
      </w:r>
    </w:p>
    <w:p w:rsidR="00B87B57" w:rsidRDefault="00B87B57" w:rsidP="00B87B57">
      <w:pPr>
        <w:pStyle w:val="a8"/>
        <w:spacing w:line="276" w:lineRule="auto"/>
        <w:ind w:firstLine="708"/>
        <w:rPr>
          <w:sz w:val="28"/>
          <w:szCs w:val="28"/>
        </w:rPr>
      </w:pPr>
    </w:p>
    <w:p w:rsidR="00B87B57" w:rsidRPr="00B87B57" w:rsidRDefault="00B87B57" w:rsidP="00B87B57">
      <w:pPr>
        <w:pStyle w:val="a8"/>
        <w:spacing w:line="276" w:lineRule="auto"/>
        <w:ind w:firstLine="708"/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Цель Программы</w:t>
      </w:r>
    </w:p>
    <w:p w:rsidR="006C47BD" w:rsidRDefault="006C47BD" w:rsidP="006C47BD">
      <w:pPr>
        <w:pStyle w:val="a4"/>
        <w:spacing w:line="276" w:lineRule="auto"/>
        <w:jc w:val="both"/>
      </w:pPr>
      <w:r>
        <w:tab/>
      </w: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развития культуры ЗАТО Озерный позволяют определить цель Программы: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Программы являются: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Озерный;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учреждений культуры и дополнительного образования. 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 2 к </w:t>
      </w:r>
      <w:r>
        <w:rPr>
          <w:iCs/>
          <w:sz w:val="28"/>
          <w:szCs w:val="28"/>
        </w:rPr>
        <w:t>постановлению администрации ЗАТО Озерный</w:t>
      </w:r>
      <w:r>
        <w:rPr>
          <w:sz w:val="28"/>
          <w:szCs w:val="28"/>
        </w:rPr>
        <w:t xml:space="preserve"> «Культура ЗАТО О</w:t>
      </w:r>
      <w:r w:rsidR="00C85D42">
        <w:rPr>
          <w:sz w:val="28"/>
          <w:szCs w:val="28"/>
        </w:rPr>
        <w:t>зерный Тверской области» на 2024 - 2026</w:t>
      </w:r>
      <w:r>
        <w:rPr>
          <w:sz w:val="28"/>
          <w:szCs w:val="28"/>
        </w:rPr>
        <w:t xml:space="preserve"> годы.  </w:t>
      </w:r>
    </w:p>
    <w:p w:rsidR="004D22CC" w:rsidRDefault="004D22CC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Озерный»; 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Озерный» (далее - подпрограмма 1) связана с решением следующих задач: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Озерный» оценивается с помощью следующих показателей: 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6C47BD" w:rsidRDefault="006C47BD" w:rsidP="006C47BD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 от общего количества книжного фонда;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темп роста посещений культурно - массовых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увеличение количества проведенных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число посещений культурных мероприятий, проводимых МБУ ДО «ДШИ» ЗАТО Озерный.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18.</w:t>
      </w:r>
      <w:r>
        <w:rPr>
          <w:sz w:val="28"/>
          <w:szCs w:val="28"/>
        </w:rPr>
        <w:tab/>
        <w:t>Значения показателей задач подпрограммы 1 по годам реализации Программы приведены в приложении №2 к постановлению администрации ЗАТО Озерный.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«Создание условий для занятия творческой деятельностью на непрофессиональной (любительской) основе».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«На повышение заработной платы работникам учреждений культуры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2.2. «Субсидии на повышение заработной платы работникам муниципальных учреждений культуры Тверской области».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«Предоставление дополнительного образования художественной направленности, развитие творческого потенциала юных дарований».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«Повышение заработной платы педагогическим работникам дополнительного образования (МБУ ДО «ДШИ» ЗАТО Озерный)»;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D22CC" w:rsidRDefault="006C47BD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8206D2" w:rsidRDefault="008206D2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подпрограммы 1, составляет</w:t>
      </w:r>
      <w:r w:rsidR="00395711" w:rsidRPr="007D1DCD">
        <w:rPr>
          <w:sz w:val="28"/>
          <w:szCs w:val="28"/>
        </w:rPr>
        <w:t xml:space="preserve"> </w:t>
      </w:r>
      <w:r w:rsidR="007D1DCD" w:rsidRPr="008206D2">
        <w:rPr>
          <w:b/>
          <w:sz w:val="28"/>
          <w:szCs w:val="28"/>
        </w:rPr>
        <w:t>77.111,1</w:t>
      </w:r>
      <w:r w:rsidR="0039571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тыс. рублей.</w:t>
      </w:r>
    </w:p>
    <w:p w:rsidR="006C47BD" w:rsidRDefault="006C47BD" w:rsidP="004D22CC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26. Объем бюджетных ассигнований, выделенный на реализацию подпрограммы 1, по годам реализации Программы в разрезе задач, приведен в таблице 1</w:t>
      </w:r>
      <w:r>
        <w:t>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6C47BD" w:rsidTr="006C47BD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 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</w:t>
            </w:r>
            <w:r w:rsidR="00C85D42">
              <w:rPr>
                <w:sz w:val="22"/>
                <w:szCs w:val="22"/>
                <w:lang w:eastAsia="en-US"/>
              </w:rPr>
              <w:t>зерный Тверской области</w:t>
            </w:r>
            <w:r w:rsidR="00C85D42" w:rsidRPr="007D1DCD">
              <w:rPr>
                <w:b/>
                <w:sz w:val="22"/>
                <w:szCs w:val="22"/>
                <w:lang w:eastAsia="en-US"/>
              </w:rPr>
              <w:t xml:space="preserve">» </w:t>
            </w:r>
            <w:r w:rsidR="007D1DCD" w:rsidRPr="007D1DCD">
              <w:rPr>
                <w:b/>
                <w:sz w:val="22"/>
                <w:szCs w:val="22"/>
                <w:lang w:eastAsia="en-US"/>
              </w:rPr>
              <w:t>77.111,1</w:t>
            </w:r>
            <w:r w:rsidR="007D1DC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6C47BD" w:rsidTr="006C47BD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29.472,1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29.522,1</w:t>
            </w:r>
          </w:p>
        </w:tc>
      </w:tr>
      <w:tr w:rsidR="006C47BD" w:rsidTr="006C47BD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24.814,3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24.864,3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22.674,7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22.724,7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76.961,1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77.111,1</w:t>
            </w:r>
            <w:r w:rsidR="00C85D42">
              <w:rPr>
                <w:lang w:eastAsia="en-US"/>
              </w:rPr>
              <w:t xml:space="preserve"> </w:t>
            </w:r>
          </w:p>
        </w:tc>
      </w:tr>
    </w:tbl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Программы приведены в приложении №2 к постановлению администрации ЗАТО Озерный.</w:t>
      </w: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  <w:bookmarkStart w:id="1" w:name="_GoBack"/>
      <w:bookmarkEnd w:id="1"/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>администратора Программы.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Программу включены расходы на централизованную бухгалтерию отдела культуры и спорта администрации ЗАТО Озерный.</w:t>
      </w:r>
    </w:p>
    <w:p w:rsidR="006C47BD" w:rsidRPr="00B87B57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администрации ЗАТО Озерный выделенная на период реализации Программы составляет </w:t>
      </w:r>
      <w:r w:rsidR="00AF5D59" w:rsidRPr="008206D2">
        <w:rPr>
          <w:b/>
          <w:sz w:val="28"/>
          <w:szCs w:val="28"/>
        </w:rPr>
        <w:t>9354,0</w:t>
      </w:r>
      <w:r w:rsidR="00AF5D59">
        <w:rPr>
          <w:b/>
          <w:sz w:val="28"/>
          <w:szCs w:val="28"/>
        </w:rPr>
        <w:t xml:space="preserve"> </w:t>
      </w:r>
      <w:r w:rsidRPr="00C85D42">
        <w:rPr>
          <w:b/>
          <w:sz w:val="28"/>
          <w:szCs w:val="28"/>
        </w:rPr>
        <w:t>тыс. рублей.</w:t>
      </w:r>
    </w:p>
    <w:p w:rsidR="00B87B57" w:rsidRPr="00B87B57" w:rsidRDefault="006C47BD" w:rsidP="00B87B57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Озерный, по годам реализации Программы приведен в таблице 2.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6C47BD" w:rsidTr="006C47BD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Программы, </w:t>
            </w:r>
            <w:r w:rsidR="004D22C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руб.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6C47BD" w:rsidTr="006C47BD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</w:t>
            </w:r>
            <w:r w:rsidR="00C85D4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6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 w:rsidP="008206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</w:tc>
      </w:tr>
      <w:tr w:rsidR="006C47BD" w:rsidTr="006C47BD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C47BD" w:rsidRDefault="006C47BD" w:rsidP="006C47BD">
      <w:pPr>
        <w:pStyle w:val="a4"/>
        <w:spacing w:line="276" w:lineRule="auto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бюджета ЗАТО Озерный в части подготовки и проведения мероприятий сферы культуры.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администрации ЗАТО Озерный как главный администратор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>Мероприятия Программы реализуются в соответствии с законодательством.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Программы осуществляет разработку плана мероприятий по реализации Программы по установленной форме и обеспечивает его утверждение постановлением администрации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Программы предусматривает распределение обязанностей между учреждениями культуры и главным администратором Программы.</w:t>
      </w:r>
    </w:p>
    <w:p w:rsidR="006C47BD" w:rsidRDefault="006C47BD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>Главный администратор Программы обеспечивают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8206D2" w:rsidRDefault="008206D2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рисков. 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информации об использовании финансовых ресурсов, предусмотренных на реализацию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Озерный, находящимися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>с целью выявления уровня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Программы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Программы представляет на экспертизу в финансовый отдел администрации ЗАТО Озерный отчет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подписанным руководителем главного администратора Программы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</w:t>
      </w:r>
      <w:r>
        <w:rPr>
          <w:color w:val="000000"/>
          <w:sz w:val="28"/>
          <w:szCs w:val="28"/>
        </w:rPr>
        <w:lastRenderedPageBreak/>
        <w:t xml:space="preserve">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206D2" w:rsidRDefault="008206D2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главного администратора Программы с исполнительными органами местного самоуправления при реализации Программы</w:t>
      </w:r>
    </w:p>
    <w:p w:rsidR="006C47BD" w:rsidRDefault="006C47BD" w:rsidP="006C47BD">
      <w:pPr>
        <w:pStyle w:val="a4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межмуниципальных социально значимых культурных проектов;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в соответствии с законодательством;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Озерный.</w:t>
      </w: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Программы с организациями, учреждениями, предприятиями, со средствами массовой информации, 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с общественными объединениями при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Озерный, формирования культурного имиджа территории;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на реализации целевых социальных программ (социальных проектов) в сфере культуры;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Программы через средства массовой информации;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возросшему объему задач по развитию культуры в общей системе приоритетов социально-экономического развития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муниципальных учреждений культуры;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и подведомственных отделу культуры и спорта администрации ЗАТО Озерный муниципальных учреждений культуры.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и, как следствие, низкая активность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б) контроль за ходом выполнения мероприятий Программы и совершенствование механизма текущего управления реализацией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о ходе реализации Программы.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на основе мониторинга реализации Программы и оценки ее эффективности и результативности.</w:t>
      </w:r>
    </w:p>
    <w:p w:rsidR="00896209" w:rsidRDefault="00896209"/>
    <w:p w:rsidR="00547329" w:rsidRDefault="00547329"/>
    <w:p w:rsidR="00547329" w:rsidRDefault="00547329"/>
    <w:p w:rsidR="00547329" w:rsidRDefault="00547329"/>
    <w:p w:rsidR="00547329" w:rsidRDefault="00547329">
      <w:pPr>
        <w:sectPr w:rsidR="00547329" w:rsidSect="00867617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16456" w:type="dxa"/>
        <w:tblInd w:w="95" w:type="dxa"/>
        <w:tblLayout w:type="fixed"/>
        <w:tblLook w:val="04A0"/>
      </w:tblPr>
      <w:tblGrid>
        <w:gridCol w:w="297"/>
        <w:gridCol w:w="258"/>
        <w:gridCol w:w="236"/>
        <w:gridCol w:w="23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110"/>
        <w:gridCol w:w="851"/>
        <w:gridCol w:w="992"/>
        <w:gridCol w:w="992"/>
        <w:gridCol w:w="992"/>
        <w:gridCol w:w="992"/>
        <w:gridCol w:w="851"/>
      </w:tblGrid>
      <w:tr w:rsidR="00080F9B" w:rsidRPr="00080F9B" w:rsidTr="00080F9B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</w:tr>
      <w:tr w:rsidR="00080F9B" w:rsidRPr="00080F9B" w:rsidTr="00080F9B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</w:tr>
      <w:tr w:rsidR="00080F9B" w:rsidRPr="00080F9B" w:rsidTr="00080F9B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</w:tr>
      <w:tr w:rsidR="00080F9B" w:rsidRPr="00080F9B" w:rsidTr="00080F9B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  <w:r w:rsidRPr="00080F9B">
              <w:rPr>
                <w:sz w:val="22"/>
                <w:szCs w:val="22"/>
              </w:rPr>
              <w:t>Приложение</w:t>
            </w:r>
          </w:p>
        </w:tc>
      </w:tr>
      <w:tr w:rsidR="00080F9B" w:rsidRPr="00080F9B" w:rsidTr="00080F9B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  <w:r w:rsidRPr="00080F9B">
              <w:rPr>
                <w:sz w:val="22"/>
                <w:szCs w:val="22"/>
              </w:rPr>
              <w:t>к муниципальной программе</w:t>
            </w:r>
          </w:p>
        </w:tc>
      </w:tr>
      <w:tr w:rsidR="00080F9B" w:rsidRPr="00080F9B" w:rsidTr="00080F9B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sz w:val="22"/>
                <w:szCs w:val="22"/>
              </w:rPr>
            </w:pPr>
          </w:p>
        </w:tc>
      </w:tr>
      <w:tr w:rsidR="00080F9B" w:rsidRPr="00080F9B" w:rsidTr="00080F9B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0F9B" w:rsidRPr="00080F9B" w:rsidTr="00080F9B">
        <w:trPr>
          <w:trHeight w:val="375"/>
        </w:trPr>
        <w:tc>
          <w:tcPr>
            <w:tcW w:w="1645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8"/>
                <w:szCs w:val="28"/>
              </w:rPr>
            </w:pPr>
            <w:r w:rsidRPr="00080F9B">
              <w:rPr>
                <w:b/>
                <w:bCs/>
                <w:sz w:val="28"/>
                <w:szCs w:val="28"/>
              </w:rPr>
              <w:t xml:space="preserve">Характеристика   муниципальной   </w:t>
            </w:r>
            <w:proofErr w:type="gramStart"/>
            <w:r w:rsidRPr="00080F9B">
              <w:rPr>
                <w:b/>
                <w:bCs/>
                <w:sz w:val="28"/>
                <w:szCs w:val="28"/>
              </w:rPr>
              <w:t>программы</w:t>
            </w:r>
            <w:proofErr w:type="gramEnd"/>
            <w:r w:rsidRPr="00080F9B">
              <w:rPr>
                <w:b/>
                <w:bCs/>
                <w:sz w:val="28"/>
                <w:szCs w:val="28"/>
              </w:rPr>
              <w:t xml:space="preserve">  ЗАТО Озерный Тверской области</w:t>
            </w:r>
          </w:p>
        </w:tc>
      </w:tr>
      <w:tr w:rsidR="00080F9B" w:rsidRPr="00080F9B" w:rsidTr="00080F9B">
        <w:trPr>
          <w:trHeight w:val="375"/>
        </w:trPr>
        <w:tc>
          <w:tcPr>
            <w:tcW w:w="1645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  <w:r w:rsidRPr="00080F9B">
              <w:rPr>
                <w:i/>
                <w:iCs/>
                <w:sz w:val="28"/>
                <w:szCs w:val="28"/>
                <w:u w:val="single"/>
              </w:rPr>
              <w:t>«</w:t>
            </w:r>
            <w:proofErr w:type="gramStart"/>
            <w:r w:rsidRPr="00080F9B">
              <w:rPr>
                <w:i/>
                <w:iCs/>
                <w:sz w:val="28"/>
                <w:szCs w:val="28"/>
                <w:u w:val="single"/>
              </w:rPr>
              <w:t>Культура</w:t>
            </w:r>
            <w:proofErr w:type="gramEnd"/>
            <w:r w:rsidRPr="00080F9B">
              <w:rPr>
                <w:i/>
                <w:iCs/>
                <w:sz w:val="28"/>
                <w:szCs w:val="28"/>
                <w:u w:val="single"/>
              </w:rPr>
              <w:t xml:space="preserve"> ЗАТО Озерный Тверской области» на 2024-2026 годы</w:t>
            </w:r>
          </w:p>
        </w:tc>
      </w:tr>
      <w:tr w:rsidR="00080F9B" w:rsidRPr="00080F9B" w:rsidTr="00080F9B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1405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  <w:sz w:val="16"/>
                <w:szCs w:val="16"/>
              </w:rPr>
            </w:pPr>
            <w:r w:rsidRPr="00080F9B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</w:tr>
      <w:tr w:rsidR="00080F9B" w:rsidRPr="00080F9B" w:rsidTr="00080F9B">
        <w:trPr>
          <w:trHeight w:val="375"/>
        </w:trPr>
        <w:tc>
          <w:tcPr>
            <w:tcW w:w="1645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</w:rPr>
            </w:pPr>
            <w:r w:rsidRPr="00080F9B">
              <w:rPr>
                <w:b/>
                <w:bCs/>
              </w:rPr>
              <w:t xml:space="preserve">Главный администратор  (администратор) муниципальной  </w:t>
            </w:r>
            <w:proofErr w:type="gramStart"/>
            <w:r w:rsidRPr="00080F9B">
              <w:rPr>
                <w:b/>
                <w:bCs/>
              </w:rPr>
              <w:t>программы</w:t>
            </w:r>
            <w:proofErr w:type="gramEnd"/>
            <w:r w:rsidRPr="00080F9B">
              <w:rPr>
                <w:b/>
                <w:bCs/>
              </w:rPr>
              <w:t xml:space="preserve"> 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080F9B" w:rsidRPr="00080F9B" w:rsidTr="00080F9B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1023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  <w:r w:rsidRPr="00080F9B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</w:tr>
      <w:tr w:rsidR="00080F9B" w:rsidRPr="00080F9B" w:rsidTr="00080F9B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999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  <w:r w:rsidRPr="00080F9B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0F9B" w:rsidRPr="00080F9B" w:rsidTr="00080F9B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999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  <w:r w:rsidRPr="00080F9B">
              <w:rPr>
                <w:sz w:val="22"/>
                <w:szCs w:val="22"/>
              </w:rPr>
              <w:t xml:space="preserve">1. Программа - муниципальная  </w:t>
            </w:r>
            <w:proofErr w:type="gramStart"/>
            <w:r w:rsidRPr="00080F9B">
              <w:rPr>
                <w:sz w:val="22"/>
                <w:szCs w:val="22"/>
              </w:rPr>
              <w:t>программа</w:t>
            </w:r>
            <w:proofErr w:type="gramEnd"/>
            <w:r w:rsidRPr="00080F9B">
              <w:rPr>
                <w:sz w:val="22"/>
                <w:szCs w:val="22"/>
              </w:rPr>
              <w:t xml:space="preserve"> ЗАТО Озерный Тверской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</w:tr>
      <w:tr w:rsidR="00080F9B" w:rsidRPr="00080F9B" w:rsidTr="00080F9B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999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  <w:r w:rsidRPr="00080F9B">
              <w:rPr>
                <w:sz w:val="22"/>
                <w:szCs w:val="22"/>
              </w:rPr>
              <w:t xml:space="preserve">2. Подпрограмма - подпрограмма муниципальной  </w:t>
            </w:r>
            <w:proofErr w:type="gramStart"/>
            <w:r w:rsidRPr="00080F9B">
              <w:rPr>
                <w:sz w:val="22"/>
                <w:szCs w:val="22"/>
              </w:rPr>
              <w:t>программы</w:t>
            </w:r>
            <w:proofErr w:type="gramEnd"/>
            <w:r w:rsidRPr="00080F9B">
              <w:rPr>
                <w:sz w:val="22"/>
                <w:szCs w:val="22"/>
              </w:rPr>
              <w:t xml:space="preserve">  ЗАТО Озерный Тверской области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</w:rPr>
            </w:pPr>
          </w:p>
        </w:tc>
      </w:tr>
      <w:tr w:rsidR="00080F9B" w:rsidRPr="00080F9B" w:rsidTr="00080F9B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F9B" w:rsidRPr="00080F9B" w:rsidRDefault="00080F9B" w:rsidP="00080F9B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i/>
                <w:iCs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F9B" w:rsidRPr="00080F9B" w:rsidRDefault="00080F9B" w:rsidP="00080F9B">
            <w:pPr>
              <w:jc w:val="both"/>
              <w:rPr>
                <w:i/>
                <w:iCs/>
              </w:rPr>
            </w:pPr>
          </w:p>
        </w:tc>
      </w:tr>
      <w:tr w:rsidR="00080F9B" w:rsidRPr="00080F9B" w:rsidTr="00080F9B">
        <w:trPr>
          <w:trHeight w:val="360"/>
        </w:trPr>
        <w:tc>
          <w:tcPr>
            <w:tcW w:w="46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985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Единица  измерения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080F9B" w:rsidRPr="00080F9B" w:rsidTr="00080F9B">
        <w:trPr>
          <w:trHeight w:val="432"/>
        </w:trPr>
        <w:tc>
          <w:tcPr>
            <w:tcW w:w="7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подраздел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</w:tr>
      <w:tr w:rsidR="00080F9B" w:rsidRPr="00080F9B" w:rsidTr="00080F9B">
        <w:trPr>
          <w:trHeight w:val="795"/>
        </w:trPr>
        <w:tc>
          <w:tcPr>
            <w:tcW w:w="7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год  достижения</w:t>
            </w:r>
          </w:p>
        </w:tc>
      </w:tr>
      <w:tr w:rsidR="00080F9B" w:rsidRPr="00080F9B" w:rsidTr="00080F9B">
        <w:trPr>
          <w:trHeight w:val="31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31</w:t>
            </w:r>
          </w:p>
        </w:tc>
      </w:tr>
      <w:tr w:rsidR="00080F9B" w:rsidRPr="00080F9B" w:rsidTr="00080F9B">
        <w:trPr>
          <w:trHeight w:val="6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Программа «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Культура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 Тверской области» на 2024-2026 годы, 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41 896,0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29 129,6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25 990,0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97 015,6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5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Цель 1                                                                                                                                                             </w:t>
            </w:r>
            <w:r w:rsidRPr="00080F9B">
              <w:rPr>
                <w:sz w:val="20"/>
                <w:szCs w:val="20"/>
              </w:rPr>
              <w:t>"Создание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41 896,0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29 129,6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25 990,0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97 015,6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"Уровень удовлетворенности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населения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 культурной жизнью"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6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                      "Количество муниципальных услуг в сфере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0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Подпрограмма 1                                                                                             "Реализация социально значимых проектов в сфере культуры и дополнительного образования художественной 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направленности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38 630,8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25 864,4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22 724,8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87 220,0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Задача 1   </w:t>
            </w:r>
            <w:r w:rsidRPr="00080F9B">
              <w:rPr>
                <w:sz w:val="20"/>
                <w:szCs w:val="20"/>
              </w:rPr>
              <w:t xml:space="preserve">                                                                                                             "Сохранение и развитие культурного </w:t>
            </w:r>
            <w:proofErr w:type="gramStart"/>
            <w:r w:rsidRPr="00080F9B">
              <w:rPr>
                <w:sz w:val="20"/>
                <w:szCs w:val="20"/>
              </w:rPr>
              <w:t>потенциала</w:t>
            </w:r>
            <w:proofErr w:type="gramEnd"/>
            <w:r w:rsidRPr="00080F9B">
              <w:rPr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38 580,8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25 814,4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22 674,8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87 070,0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                                         "Темп роста посещений МБУ "Библиотека"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 2                                                                                                                                             "Доля библиотечного фонда в электронном каталоге"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                  "Количество проведенных МБУ "Библиотека" ЗАТО Озерный Тверской области массовых мероприятий (информационных культурно-просветительских и др.)"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80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1.1                                                                                              "Библиотечное обслуживание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1 168,6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3 013,4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1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"Темп роста посещений культурно-массовых мероприятий МБУ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2 </w:t>
            </w:r>
            <w:r w:rsidRPr="00080F9B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080F9B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"Увеличение количества проведенных мероприятий в МБУ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4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3                                                                                                                             "Число лиц, занимающихся в МБУ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 творческой деятельностью на непрофессиональной (любительской) основе"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1.2                                                                                          "Создание условий для занятия творческой деятельностью на непрофессиональной (любительской) основе"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12 329,5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5 143,8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3 069,4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20 542,7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3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1</w:t>
            </w:r>
            <w:r w:rsidRPr="00080F9B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r w:rsidRPr="00080F9B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39 157,7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39 157,7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39 157,7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39 157,7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9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Мероприятие 1.2.1                                                                                         "На повышение заработной платы работникам учреждений 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культуры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3 783,6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1.2.2                                                                                         "Субсидии на повышение заработной платы работникам муниципальных учреждений культуры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34 052,1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"Темп роста посещений культурных мероприятий, проводимых МБУ ДО "ДШИ"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"Удельный вес детей и подростков от 5 до 18 лет, занимающихся в МБУ ДО "ДШИ" ЗАТО Озерный Тверской области"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"Доля лауреатов и дипломантов областных,  межрегиональных и международных конкурсов в общей численности учащихся МБУ ДО "ДШИ"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1.3                                                                                         "Предоставление дополнительного образования художественной направленности, развитие творческого потенциала юных дарований"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9 791,9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4 457,4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3 392,2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17 641,5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1.3.1                                                                                         "Повышение заработной платы педагогическим работникам дополнительного образования (МБУ ДО "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ДШИ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Озерный")"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1.3.2                                                                                         "Субсидии на повышение заработной платы педагогическим работникам муниципальных организаций  дополнительного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7 956,3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Задача 2     </w:t>
            </w:r>
            <w:r w:rsidRPr="00080F9B">
              <w:rPr>
                <w:sz w:val="20"/>
                <w:szCs w:val="20"/>
              </w:rPr>
              <w:t xml:space="preserve">                                                                                                 "Укрепление материально-технической базы муниципальных учреждений </w:t>
            </w:r>
            <w:proofErr w:type="gramStart"/>
            <w:r w:rsidRPr="00080F9B">
              <w:rPr>
                <w:sz w:val="20"/>
                <w:szCs w:val="20"/>
              </w:rPr>
              <w:t>культуры</w:t>
            </w:r>
            <w:proofErr w:type="gramEnd"/>
            <w:r w:rsidRPr="00080F9B">
              <w:rPr>
                <w:sz w:val="20"/>
                <w:szCs w:val="20"/>
              </w:rPr>
              <w:t xml:space="preserve"> ЗАТО Озерный Тверской области"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                                    "Доля муниципальных учреждений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области, находящихся в нормативном состоянии"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 2                                                                                                                      "Количество экземпляров новых поступлений в МБУ "Библиотека" ЗАТО Озерный Тверской области на 1000 человек населения"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75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Мероприятие 2.1                                                                                                                       "Комплектование книжных фондов библиотеки"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7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Обеспечивающая 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9 795,6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63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 xml:space="preserve">1. Обеспечение деятельности  администратора   программы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9 795,6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6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 xml:space="preserve">1.1 Расходы  на  централизованную бухгалтерию отдела культуры и спорта </w:t>
            </w:r>
            <w:proofErr w:type="gramStart"/>
            <w:r w:rsidRPr="00080F9B">
              <w:rPr>
                <w:sz w:val="20"/>
                <w:szCs w:val="20"/>
              </w:rPr>
              <w:t>администрации</w:t>
            </w:r>
            <w:proofErr w:type="gramEnd"/>
            <w:r w:rsidRPr="00080F9B">
              <w:rPr>
                <w:sz w:val="20"/>
                <w:szCs w:val="20"/>
              </w:rPr>
              <w:t xml:space="preserve"> ЗАТО Озёрный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9 795,6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4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2. Административные 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5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"Количество разработанных проектов нормативных правовых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актов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5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Административное мероприятие  2.1                                              "Разработка проектов нормативных правовых 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актов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да-1/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F9B" w:rsidRPr="00080F9B" w:rsidRDefault="00080F9B" w:rsidP="00080F9B">
            <w:pPr>
              <w:rPr>
                <w:i/>
                <w:iCs/>
                <w:sz w:val="20"/>
                <w:szCs w:val="20"/>
              </w:rPr>
            </w:pPr>
            <w:r w:rsidRPr="00080F9B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"Количество проведенных заседаний координационных советов отдела культуры и спорта </w:t>
            </w:r>
            <w:proofErr w:type="gramStart"/>
            <w:r w:rsidRPr="00080F9B">
              <w:rPr>
                <w:i/>
                <w:iCs/>
                <w:sz w:val="20"/>
                <w:szCs w:val="20"/>
              </w:rPr>
              <w:t>администрации</w:t>
            </w:r>
            <w:proofErr w:type="gramEnd"/>
            <w:r w:rsidRPr="00080F9B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2026</w:t>
            </w:r>
          </w:p>
        </w:tc>
      </w:tr>
      <w:tr w:rsidR="00080F9B" w:rsidRPr="00080F9B" w:rsidTr="00080F9B">
        <w:trPr>
          <w:trHeight w:val="13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r w:rsidRPr="00080F9B">
              <w:rPr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0F9B" w:rsidRPr="00080F9B" w:rsidRDefault="00080F9B" w:rsidP="00080F9B">
            <w:pPr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 xml:space="preserve">Административное мероприятие  2.2                                             "Организация и проведение заседаний координационных советов отдела культуры и спорта </w:t>
            </w:r>
            <w:proofErr w:type="gramStart"/>
            <w:r w:rsidRPr="00080F9B">
              <w:rPr>
                <w:b/>
                <w:bCs/>
                <w:sz w:val="20"/>
                <w:szCs w:val="20"/>
              </w:rPr>
              <w:t>администрации</w:t>
            </w:r>
            <w:proofErr w:type="gramEnd"/>
            <w:r w:rsidRPr="00080F9B">
              <w:rPr>
                <w:b/>
                <w:b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80F9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80F9B" w:rsidRPr="00080F9B" w:rsidRDefault="00080F9B" w:rsidP="00080F9B">
            <w:pPr>
              <w:jc w:val="center"/>
              <w:rPr>
                <w:b/>
                <w:bCs/>
                <w:sz w:val="20"/>
                <w:szCs w:val="20"/>
              </w:rPr>
            </w:pPr>
            <w:r w:rsidRPr="00080F9B">
              <w:rPr>
                <w:b/>
                <w:bCs/>
                <w:sz w:val="20"/>
                <w:szCs w:val="20"/>
              </w:rPr>
              <w:t>2026</w:t>
            </w:r>
          </w:p>
        </w:tc>
      </w:tr>
    </w:tbl>
    <w:p w:rsidR="00547329" w:rsidRPr="00080F9B" w:rsidRDefault="00547329">
      <w:pPr>
        <w:rPr>
          <w:sz w:val="20"/>
          <w:szCs w:val="20"/>
        </w:rPr>
      </w:pPr>
    </w:p>
    <w:sectPr w:rsidR="00547329" w:rsidRPr="00080F9B" w:rsidSect="00547329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47BD"/>
    <w:rsid w:val="00080F9B"/>
    <w:rsid w:val="0008208C"/>
    <w:rsid w:val="001540B0"/>
    <w:rsid w:val="00164D43"/>
    <w:rsid w:val="002E29AF"/>
    <w:rsid w:val="00316160"/>
    <w:rsid w:val="00366747"/>
    <w:rsid w:val="00395711"/>
    <w:rsid w:val="004174B4"/>
    <w:rsid w:val="00432AD5"/>
    <w:rsid w:val="00451507"/>
    <w:rsid w:val="004B0768"/>
    <w:rsid w:val="004D22CC"/>
    <w:rsid w:val="004E6957"/>
    <w:rsid w:val="00526D3A"/>
    <w:rsid w:val="00547329"/>
    <w:rsid w:val="00696711"/>
    <w:rsid w:val="006A7602"/>
    <w:rsid w:val="006C47BD"/>
    <w:rsid w:val="006F103E"/>
    <w:rsid w:val="007B705A"/>
    <w:rsid w:val="007D1DCD"/>
    <w:rsid w:val="008206D2"/>
    <w:rsid w:val="00822C3C"/>
    <w:rsid w:val="00826503"/>
    <w:rsid w:val="00867617"/>
    <w:rsid w:val="00896209"/>
    <w:rsid w:val="008D7E9B"/>
    <w:rsid w:val="009323B8"/>
    <w:rsid w:val="00A01B4D"/>
    <w:rsid w:val="00A27158"/>
    <w:rsid w:val="00AF5D59"/>
    <w:rsid w:val="00B349D8"/>
    <w:rsid w:val="00B87B57"/>
    <w:rsid w:val="00B9459A"/>
    <w:rsid w:val="00C85D42"/>
    <w:rsid w:val="00CC1898"/>
    <w:rsid w:val="00D0627C"/>
    <w:rsid w:val="00DE7A03"/>
    <w:rsid w:val="00E37A3D"/>
    <w:rsid w:val="00E614A6"/>
    <w:rsid w:val="00EC7B94"/>
    <w:rsid w:val="00F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7B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B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47BD"/>
    <w:rPr>
      <w:color w:val="0000FF" w:themeColor="hyperlink"/>
      <w:u w:val="single"/>
    </w:rPr>
  </w:style>
  <w:style w:type="paragraph" w:customStyle="1" w:styleId="a4">
    <w:name w:val="Базовый"/>
    <w:semiHidden/>
    <w:rsid w:val="006C47B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C47B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Речь"/>
    <w:basedOn w:val="a4"/>
    <w:uiPriority w:val="99"/>
    <w:semiHidden/>
    <w:rsid w:val="006C47BD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6C47B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6C47B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Title"/>
    <w:basedOn w:val="a4"/>
    <w:link w:val="a7"/>
    <w:uiPriority w:val="99"/>
    <w:qFormat/>
    <w:rsid w:val="006C47BD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6C47B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4"/>
    <w:link w:val="a9"/>
    <w:uiPriority w:val="99"/>
    <w:unhideWhenUsed/>
    <w:rsid w:val="006C47BD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6C4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4"/>
    <w:link w:val="ab"/>
    <w:uiPriority w:val="99"/>
    <w:semiHidden/>
    <w:unhideWhenUsed/>
    <w:rsid w:val="006C47BD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C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4"/>
    <w:uiPriority w:val="1"/>
    <w:qFormat/>
    <w:rsid w:val="006C47BD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d">
    <w:name w:val="Normal (Web)"/>
    <w:basedOn w:val="a4"/>
    <w:uiPriority w:val="99"/>
    <w:semiHidden/>
    <w:unhideWhenUsed/>
    <w:rsid w:val="006C47BD"/>
    <w:pPr>
      <w:spacing w:before="28" w:after="28"/>
    </w:pPr>
  </w:style>
  <w:style w:type="paragraph" w:styleId="ae">
    <w:name w:val="Balloon Text"/>
    <w:basedOn w:val="a"/>
    <w:link w:val="af"/>
    <w:uiPriority w:val="99"/>
    <w:semiHidden/>
    <w:unhideWhenUsed/>
    <w:rsid w:val="006C47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47B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22C3C"/>
    <w:pPr>
      <w:spacing w:after="0" w:line="240" w:lineRule="auto"/>
    </w:pPr>
    <w:rPr>
      <w:rFonts w:ascii="Calibri" w:eastAsia="Calibri" w:hAnsi="Calibri" w:cs="Times New Roman"/>
    </w:rPr>
  </w:style>
  <w:style w:type="character" w:styleId="af1">
    <w:name w:val="FollowedHyperlink"/>
    <w:basedOn w:val="a0"/>
    <w:uiPriority w:val="99"/>
    <w:semiHidden/>
    <w:unhideWhenUsed/>
    <w:rsid w:val="00080F9B"/>
    <w:rPr>
      <w:color w:val="800080"/>
      <w:u w:val="single"/>
    </w:rPr>
  </w:style>
  <w:style w:type="paragraph" w:customStyle="1" w:styleId="font5">
    <w:name w:val="font5"/>
    <w:basedOn w:val="a"/>
    <w:rsid w:val="00080F9B"/>
    <w:pP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a"/>
    <w:rsid w:val="00080F9B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080F9B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080F9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65">
    <w:name w:val="xl65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080F9B"/>
    <w:pPr>
      <w:spacing w:before="100" w:beforeAutospacing="1" w:after="100" w:afterAutospacing="1"/>
    </w:pPr>
  </w:style>
  <w:style w:type="paragraph" w:customStyle="1" w:styleId="xl69">
    <w:name w:val="xl69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080F9B"/>
    <w:pPr>
      <w:spacing w:before="100" w:beforeAutospacing="1" w:after="100" w:afterAutospacing="1"/>
    </w:pPr>
  </w:style>
  <w:style w:type="paragraph" w:customStyle="1" w:styleId="xl71">
    <w:name w:val="xl71"/>
    <w:basedOn w:val="a"/>
    <w:rsid w:val="00080F9B"/>
    <w:pPr>
      <w:spacing w:before="100" w:beforeAutospacing="1" w:after="100" w:afterAutospacing="1"/>
    </w:pPr>
  </w:style>
  <w:style w:type="paragraph" w:customStyle="1" w:styleId="xl72">
    <w:name w:val="xl72"/>
    <w:basedOn w:val="a"/>
    <w:rsid w:val="00080F9B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080F9B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4">
    <w:name w:val="xl74"/>
    <w:basedOn w:val="a"/>
    <w:rsid w:val="00080F9B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080F9B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a"/>
    <w:rsid w:val="00080F9B"/>
    <w:pPr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7">
    <w:name w:val="xl77"/>
    <w:basedOn w:val="a"/>
    <w:rsid w:val="00080F9B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"/>
    <w:rsid w:val="00080F9B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9">
    <w:name w:val="xl79"/>
    <w:basedOn w:val="a"/>
    <w:rsid w:val="00080F9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a"/>
    <w:rsid w:val="00080F9B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1">
    <w:name w:val="xl81"/>
    <w:basedOn w:val="a"/>
    <w:rsid w:val="00080F9B"/>
    <w:pP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82">
    <w:name w:val="xl82"/>
    <w:basedOn w:val="a"/>
    <w:rsid w:val="00080F9B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80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80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80F9B"/>
    <w:pP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95">
    <w:name w:val="xl95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080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4">
    <w:name w:val="xl114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80F9B"/>
    <w:pP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080F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080F9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080F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080F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080F9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080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080F9B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080F9B"/>
    <w:pPr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u w:val="single"/>
    </w:rPr>
  </w:style>
  <w:style w:type="paragraph" w:customStyle="1" w:styleId="xl130">
    <w:name w:val="xl130"/>
    <w:basedOn w:val="a"/>
    <w:rsid w:val="00080F9B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1">
    <w:name w:val="xl131"/>
    <w:basedOn w:val="a"/>
    <w:rsid w:val="00080F9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080F9B"/>
    <w:pPr>
      <w:spacing w:before="100" w:beforeAutospacing="1" w:after="100" w:afterAutospacing="1"/>
    </w:pPr>
  </w:style>
  <w:style w:type="paragraph" w:customStyle="1" w:styleId="xl133">
    <w:name w:val="xl133"/>
    <w:basedOn w:val="a"/>
    <w:rsid w:val="00080F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080F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080F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080F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080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080F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080F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080F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080F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080F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80F9B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80F9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8_mar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7A2F2-6F0A-4385-8E43-843D98F9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6491</Words>
  <Characters>37000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43405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7</cp:revision>
  <cp:lastPrinted>2023-11-09T11:28:00Z</cp:lastPrinted>
  <dcterms:created xsi:type="dcterms:W3CDTF">2023-11-10T12:49:00Z</dcterms:created>
  <dcterms:modified xsi:type="dcterms:W3CDTF">2024-04-01T06:49:00Z</dcterms:modified>
</cp:coreProperties>
</file>